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5CB4D" w14:textId="77777777" w:rsidR="003D011E" w:rsidRDefault="00252F39">
      <w:pPr>
        <w:spacing w:after="0" w:line="259" w:lineRule="auto"/>
        <w:ind w:left="382" w:firstLine="0"/>
        <w:jc w:val="center"/>
      </w:pPr>
      <w:r>
        <w:rPr>
          <w:noProof/>
          <w:lang w:val="bs-Latn-BA" w:eastAsia="bs-Latn-BA"/>
        </w:rPr>
        <w:drawing>
          <wp:anchor distT="0" distB="0" distL="114300" distR="114300" simplePos="0" relativeHeight="251658240" behindDoc="0" locked="0" layoutInCell="1" allowOverlap="0" wp14:anchorId="23D7DDD0" wp14:editId="2B654350">
            <wp:simplePos x="0" y="0"/>
            <wp:positionH relativeFrom="margin">
              <wp:posOffset>66675</wp:posOffset>
            </wp:positionH>
            <wp:positionV relativeFrom="paragraph">
              <wp:posOffset>-333375</wp:posOffset>
            </wp:positionV>
            <wp:extent cx="438150" cy="685800"/>
            <wp:effectExtent l="1905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</w:rPr>
        <w:t>Brokerska kuća</w:t>
      </w:r>
    </w:p>
    <w:p w14:paraId="49B51733" w14:textId="77777777" w:rsidR="003D011E" w:rsidRDefault="00252F39" w:rsidP="006B68B0">
      <w:pPr>
        <w:spacing w:after="340" w:line="259" w:lineRule="auto"/>
        <w:ind w:left="283" w:firstLine="0"/>
        <w:jc w:val="center"/>
      </w:pPr>
      <w:r>
        <w:rPr>
          <w:sz w:val="16"/>
        </w:rPr>
        <w:t>OSNIVAČ SARAJEVSKE BERZE</w:t>
      </w:r>
    </w:p>
    <w:p w14:paraId="4347CB48" w14:textId="77777777" w:rsidR="003D011E" w:rsidRDefault="00252F39">
      <w:pPr>
        <w:ind w:left="-12" w:right="3"/>
      </w:pPr>
      <w:r>
        <w:t>Ugovorne strane:</w:t>
      </w:r>
    </w:p>
    <w:p w14:paraId="344E5522" w14:textId="652C82EA" w:rsidR="003D011E" w:rsidRDefault="00252F39">
      <w:pPr>
        <w:ind w:left="-12" w:right="3"/>
      </w:pPr>
      <w:r>
        <w:t xml:space="preserve">Brokerska kuća: VGT BROKER Brokersko posrednička kuća d.o.o. Visoko, Alaudin 3, Visoko, +387 32 730 540, 730 541, vgt@vgtbroker.com, www.vgt-broker.com, zastupan po direktoru </w:t>
      </w:r>
      <w:r w:rsidR="00574DBB">
        <w:t>Samra Buljević</w:t>
      </w:r>
      <w:r>
        <w:t xml:space="preserve">, transakcijski račun </w:t>
      </w:r>
      <w:r w:rsidR="00A477DC">
        <w:t>Sparkasse</w:t>
      </w:r>
      <w:r w:rsidR="00445131">
        <w:t xml:space="preserve"> Bank</w:t>
      </w:r>
      <w:r w:rsidR="00A477DC">
        <w:t xml:space="preserve"> d.d.</w:t>
      </w:r>
      <w:r>
        <w:t xml:space="preserve"> </w:t>
      </w:r>
      <w:r w:rsidR="00A477DC">
        <w:t>1994740011281565</w:t>
      </w:r>
      <w:r>
        <w:t xml:space="preserve">, depozitarski račun </w:t>
      </w:r>
      <w:r w:rsidR="00A477DC">
        <w:t>ASA</w:t>
      </w:r>
      <w:r>
        <w:t xml:space="preserve"> Bank</w:t>
      </w:r>
      <w:r w:rsidR="00A477DC">
        <w:t>a</w:t>
      </w:r>
      <w:r>
        <w:t xml:space="preserve"> d.d. </w:t>
      </w:r>
      <w:r w:rsidR="00A477DC">
        <w:t>1342411003940159</w:t>
      </w:r>
      <w:r>
        <w:t xml:space="preserve"> (u nastavku: VGT BROKER) i</w:t>
      </w:r>
    </w:p>
    <w:p w14:paraId="3C24DA3C" w14:textId="77777777" w:rsidR="00574DBB" w:rsidRPr="00574DBB" w:rsidRDefault="001F169D" w:rsidP="006B68B0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NewRoman" w:eastAsiaTheme="minorEastAsia" w:hAnsi="TimesNewRoman" w:cs="TimesNewRomanPSMT"/>
          <w:color w:val="auto"/>
          <w:szCs w:val="18"/>
          <w:lang w:val="bs-Latn-BA"/>
        </w:rPr>
      </w:pPr>
      <w:r>
        <w:rPr>
          <w:rFonts w:ascii="TimesNewRoman" w:eastAsiaTheme="minorEastAsia" w:hAnsi="TimesNewRoman" w:cs="TimesNewRomanPSMT"/>
          <w:color w:val="auto"/>
          <w:szCs w:val="18"/>
          <w:lang w:val="bs-Latn-BA"/>
        </w:rPr>
        <w:t>Naziv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: </w:t>
      </w:r>
      <w:r w:rsidR="006B68B0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___________________________________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, </w:t>
      </w:r>
      <w:r>
        <w:rPr>
          <w:rFonts w:ascii="TimesNewRoman" w:eastAsiaTheme="minorEastAsia" w:hAnsi="TimesNewRoman" w:cs="TimesNewRomanPSMT"/>
          <w:color w:val="auto"/>
          <w:szCs w:val="18"/>
          <w:lang w:val="bs-Latn-BA"/>
        </w:rPr>
        <w:t>MB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: </w:t>
      </w:r>
      <w:r w:rsidR="006B68B0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______________________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, Adresa: </w:t>
      </w:r>
      <w:r w:rsidR="006B68B0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_________________________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, Telefon: </w:t>
      </w:r>
      <w:r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______________</w:t>
      </w:r>
      <w:r w:rsidR="006B68B0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,</w:t>
      </w:r>
      <w:r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 E-Mail: _________________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 , Broj</w:t>
      </w:r>
      <w:r w:rsidR="006B68B0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 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bankovnog računa:</w:t>
      </w:r>
      <w:r w:rsidR="006B68B0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______________________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 ,</w:t>
      </w:r>
      <w:r w:rsidR="006B68B0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Poziv na broj: _____________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 Naziv banke: </w:t>
      </w:r>
      <w:r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_______________</w:t>
      </w:r>
      <w:r w:rsidR="006B68B0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_____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,</w:t>
      </w:r>
      <w:r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 Zastupan/a po:__________________, JMBG/Pasoš:______________, Broj lične karte: _________________, Adresa: ____________________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 xml:space="preserve"> identifikacijski broj klijenta: </w:t>
      </w:r>
      <w:r w:rsidR="006B68B0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_______</w:t>
      </w:r>
      <w:r>
        <w:rPr>
          <w:rFonts w:ascii="TimesNewRoman" w:eastAsiaTheme="minorEastAsia" w:hAnsi="TimesNewRoman" w:cs="TimesNewRomanPSMT"/>
          <w:color w:val="auto"/>
          <w:szCs w:val="18"/>
          <w:lang w:val="bs-Latn-BA"/>
        </w:rPr>
        <w:t>___________</w:t>
      </w:r>
      <w:r w:rsidR="00574DBB"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.</w:t>
      </w:r>
    </w:p>
    <w:p w14:paraId="6CD50450" w14:textId="77777777" w:rsidR="00B56736" w:rsidRPr="00574DBB" w:rsidRDefault="00574DBB" w:rsidP="00574DBB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NewRoman" w:eastAsiaTheme="minorEastAsia" w:hAnsi="TimesNewRoman"/>
          <w:color w:val="auto"/>
          <w:szCs w:val="18"/>
          <w:lang w:val="bs-Latn-BA"/>
        </w:rPr>
      </w:pPr>
      <w:r w:rsidRPr="00574DBB">
        <w:rPr>
          <w:rFonts w:ascii="TimesNewRoman" w:eastAsiaTheme="minorEastAsia" w:hAnsi="TimesNewRoman" w:cs="TimesNewRomanPSMT"/>
          <w:color w:val="auto"/>
          <w:szCs w:val="18"/>
          <w:lang w:val="bs-Latn-BA"/>
        </w:rPr>
        <w:t>(dalje u tekstu: Klijent)</w:t>
      </w:r>
    </w:p>
    <w:p w14:paraId="43136D12" w14:textId="77777777" w:rsidR="003D011E" w:rsidRDefault="00252F39" w:rsidP="00B56736">
      <w:pPr>
        <w:pStyle w:val="Heading1"/>
      </w:pPr>
      <w:r>
        <w:t xml:space="preserve">UGOVOR O OBAVLJANJU BROKERSKIH POSLOVA BROJ </w:t>
      </w:r>
      <w:r w:rsidR="006B68B0">
        <w:t>___________</w:t>
      </w:r>
    </w:p>
    <w:p w14:paraId="5B4C16B1" w14:textId="77777777" w:rsidR="003D011E" w:rsidRDefault="00252F39">
      <w:pPr>
        <w:numPr>
          <w:ilvl w:val="0"/>
          <w:numId w:val="1"/>
        </w:numPr>
        <w:ind w:right="3" w:hanging="345"/>
      </w:pPr>
      <w:r>
        <w:t>Ugovorom o obavljanju brokerskih poslova (u nastavku: Ugovor) uređuju se međusobna prava i obveze VGT BROKER-a i Klijentavezano uz obavljanje brokerskih i njima pomoćnih poslova. VGT BROKER se obvezuje u svoje ime, a za račun Klijenta obavljati poslove kupovine i prodaje vrijednosnih papira (brokerski poslovi) te ostale berzanske poslove potrebne za izvršenje naloga, a Klijent se obvezuje plaćati brokersku proviziju u skladu s važećim cjenovnikom usluga VGT BROKER-a, kao i ostale troškove realizacije naloga.</w:t>
      </w:r>
    </w:p>
    <w:p w14:paraId="110F6543" w14:textId="77777777" w:rsidR="003D011E" w:rsidRDefault="00252F39">
      <w:pPr>
        <w:numPr>
          <w:ilvl w:val="0"/>
          <w:numId w:val="1"/>
        </w:numPr>
        <w:ind w:right="3" w:hanging="345"/>
      </w:pPr>
      <w:r>
        <w:t>Klijent izjavljuje da je upoznat i da razumije sva prava, obaveze i odgovornosti, kao i pravne posljedice sadržane u Pravilimaposlovanja VGT Broker koja su mu predoćena na uvid, te da ih u cijelosti prihvaća.</w:t>
      </w:r>
    </w:p>
    <w:p w14:paraId="16AC7078" w14:textId="77777777" w:rsidR="003D011E" w:rsidRDefault="00252F39">
      <w:pPr>
        <w:numPr>
          <w:ilvl w:val="0"/>
          <w:numId w:val="1"/>
        </w:numPr>
        <w:ind w:right="3" w:hanging="345"/>
      </w:pPr>
      <w:r>
        <w:t>Ugovorne strane su saglasne da broj ovog Ugovora postane identifikacijska šifra za provjeru svakog naloga u procesu trgovanja te daće šifra biti poznata samo VGT BROKER-u i Klijentu. Strane potvrđuju da preuzimaju odgovornost da šifru čuvaju tajnom.</w:t>
      </w:r>
    </w:p>
    <w:p w14:paraId="706356C0" w14:textId="77777777" w:rsidR="003D011E" w:rsidRDefault="00252F39">
      <w:pPr>
        <w:numPr>
          <w:ilvl w:val="0"/>
          <w:numId w:val="1"/>
        </w:numPr>
        <w:ind w:right="3" w:hanging="345"/>
      </w:pPr>
      <w:r>
        <w:t>Klijent na osnovu ovog Ugovora izdaje naloge za kupovinu ili prodaju vrijednosnih papira, kao i otkazne naloge.</w:t>
      </w:r>
    </w:p>
    <w:p w14:paraId="2E03F591" w14:textId="77777777" w:rsidR="003D011E" w:rsidRDefault="00252F39">
      <w:pPr>
        <w:numPr>
          <w:ilvl w:val="0"/>
          <w:numId w:val="1"/>
        </w:numPr>
        <w:ind w:right="3" w:hanging="345"/>
      </w:pPr>
      <w:r>
        <w:t>Klijent svoj nalog za kupovinu ili prodaju vrijednosnih papira može u skladu s Pravilima poslovanja VGT BROKER-u izdati lično ucentrali ili poslovnicama VGT BROKER-a, nalog može faksirati, nalog može poslati poštom ili poslati elektronskom poštom ili nalog izdati putem online trgovanja.</w:t>
      </w:r>
    </w:p>
    <w:p w14:paraId="68F09237" w14:textId="77777777" w:rsidR="003D011E" w:rsidRDefault="00252F39">
      <w:pPr>
        <w:numPr>
          <w:ilvl w:val="0"/>
          <w:numId w:val="1"/>
        </w:numPr>
        <w:ind w:right="3" w:hanging="345"/>
      </w:pPr>
      <w:r>
        <w:t>VGT BROKER će provjeravati autentičnost nalogodavca na način da će provjeriti izvor naloga: telefaks broj za faks naloga,autentičnu e-mail adresu ako se radi o e-mail nalogu, ovjeru potpisa na nalogu poslatom klasičnom poštom te dodjelom tajnih podataka za internet pristup za izdavanje naloga.</w:t>
      </w:r>
    </w:p>
    <w:p w14:paraId="70264050" w14:textId="77777777" w:rsidR="003D011E" w:rsidRDefault="00252F39">
      <w:pPr>
        <w:numPr>
          <w:ilvl w:val="0"/>
          <w:numId w:val="1"/>
        </w:numPr>
        <w:ind w:right="3" w:hanging="345"/>
      </w:pPr>
      <w:r>
        <w:t>VGT BROKER će izvršiti provjeru svakog zaprimljenog naloga, posebno vodeći računa o identifikacijskoj šifri nalogodavca.</w:t>
      </w:r>
    </w:p>
    <w:p w14:paraId="067E3254" w14:textId="77777777" w:rsidR="003D011E" w:rsidRDefault="00252F39">
      <w:pPr>
        <w:numPr>
          <w:ilvl w:val="0"/>
          <w:numId w:val="1"/>
        </w:numPr>
        <w:ind w:right="3" w:hanging="345"/>
      </w:pPr>
      <w:r>
        <w:t>O zaprimljenom nalogu od strane VGT BROKER-a Klijent se obavještava u skladu s načinom izdavanja naloga; na licu mjestaukoliko je nalog izdao lično, faksom, elektronskom poštom ili unutar sistema za izdavanje naloga putem interneta. Izdati nalog se samim izdavanjem smatra unesenim u sistem trgovanja berze ili drugog uređenog tržišta osim u slučaju da nalog ne može biti unesen, bude odbijen zbog neispravnih parametara, nedovoljnog pokrića ili samog interesa stranke, o čemu se Klijent bez odlaganja obavještava.</w:t>
      </w:r>
    </w:p>
    <w:p w14:paraId="325D7E55" w14:textId="77777777" w:rsidR="003D011E" w:rsidRDefault="00252F39">
      <w:pPr>
        <w:numPr>
          <w:ilvl w:val="0"/>
          <w:numId w:val="1"/>
        </w:numPr>
        <w:ind w:right="3" w:hanging="345"/>
      </w:pPr>
      <w:r>
        <w:t>O izvršenom nalogu Klijent se obavještava putem obračuna o izvršenom poslu koji se Klijentu šalje klasičnom ili elektronskompoštom isti dan kad je transakcija izvršena. Obračun sadrži datum posla, podatke o klijentu, vrstu posla (kupovina ili prodaja vrijednosnih papira), simbol trgovanog emitenta, iznos transakcije, naplaćenu proviziju. VGT BROKER ne snosi odgovornost za eventualna kašnjenja u dostavljanju obračuna izazvana poštanskom službom.</w:t>
      </w:r>
    </w:p>
    <w:p w14:paraId="47C45719" w14:textId="77777777" w:rsidR="003D011E" w:rsidRDefault="00252F39">
      <w:pPr>
        <w:numPr>
          <w:ilvl w:val="0"/>
          <w:numId w:val="1"/>
        </w:numPr>
        <w:ind w:right="3" w:hanging="345"/>
      </w:pPr>
      <w:r>
        <w:t>Pri prodaji vrijednosnih papira, iznos provizije za usluge VGT BROKER-a koji je naznačen u obračunu posla se automatskinaplaćuje umanjenjem ukupnog iznosa transakcije za iznos provizije.</w:t>
      </w:r>
    </w:p>
    <w:p w14:paraId="524E3A37" w14:textId="77777777" w:rsidR="003D011E" w:rsidRDefault="00252F39">
      <w:pPr>
        <w:numPr>
          <w:ilvl w:val="0"/>
          <w:numId w:val="1"/>
        </w:numPr>
        <w:ind w:right="3" w:hanging="345"/>
      </w:pPr>
      <w:r>
        <w:t xml:space="preserve">Pri kupovini vrijednosnih papira VGT BROKER iznos </w:t>
      </w:r>
      <w:r w:rsidR="00574DBB">
        <w:t>avansnih</w:t>
      </w:r>
      <w:r>
        <w:t xml:space="preserve"> sredstava se umanjuje za iznos provizije za moguće transakcije nanačin da nalog može biti unesen na berzu ili drugo uređeno tržište samo ako je zbir  iznosa provizije i iznosa buduće transakcije jednak ili manji od avansnih sredstava na računu Klijenta.</w:t>
      </w:r>
    </w:p>
    <w:p w14:paraId="1E1C2B8C" w14:textId="77777777" w:rsidR="003D011E" w:rsidRDefault="00252F39">
      <w:pPr>
        <w:numPr>
          <w:ilvl w:val="0"/>
          <w:numId w:val="1"/>
        </w:numPr>
        <w:ind w:right="3" w:hanging="345"/>
      </w:pPr>
      <w:r>
        <w:t xml:space="preserve">Klijent je saglasan da se obračun i naplata provizije izvrši na način  kako je </w:t>
      </w:r>
      <w:r w:rsidR="00B56736">
        <w:t>određeno u odredbama (11)</w:t>
      </w:r>
      <w:r>
        <w:t>.</w:t>
      </w:r>
    </w:p>
    <w:p w14:paraId="39BF4BFD" w14:textId="77777777" w:rsidR="003D011E" w:rsidRDefault="00252F39">
      <w:pPr>
        <w:numPr>
          <w:ilvl w:val="0"/>
          <w:numId w:val="1"/>
        </w:numPr>
        <w:ind w:right="3" w:hanging="345"/>
      </w:pPr>
      <w:r>
        <w:t>VGT BROKER se obvezuje obavljati brokerske poslove iz ovog Ugovora u granicama zadanog naloga i pri tome pazeći na najboljiinteres Klijenta.</w:t>
      </w:r>
    </w:p>
    <w:p w14:paraId="7AD2F03D" w14:textId="77777777" w:rsidR="003D011E" w:rsidRDefault="00252F39">
      <w:pPr>
        <w:numPr>
          <w:ilvl w:val="0"/>
          <w:numId w:val="1"/>
        </w:numPr>
        <w:ind w:right="3" w:hanging="345"/>
      </w:pPr>
      <w:r>
        <w:t>Sadržaj i način izdavanja naloga, kao i slučajevi kada VGT BROKER ima pravo odbiti izvršenje naloga određeni su u Pravilimaposlovanja. Klijent svaki nalog izdaje prema vlastitom nahođenju i na osnovu vlastitih financijske odluka.</w:t>
      </w:r>
    </w:p>
    <w:p w14:paraId="0957515E" w14:textId="77777777" w:rsidR="003D011E" w:rsidRDefault="00252F39">
      <w:pPr>
        <w:numPr>
          <w:ilvl w:val="0"/>
          <w:numId w:val="1"/>
        </w:numPr>
        <w:ind w:right="3" w:hanging="345"/>
      </w:pPr>
      <w:r>
        <w:t>VGT BROKER ne odgovara klijentu za štetu koja nastane zbog djelovanja ili propusta Registra vrijednosnih papira, banke ili berze.</w:t>
      </w:r>
    </w:p>
    <w:p w14:paraId="75D94AB4" w14:textId="77777777" w:rsidR="003D011E" w:rsidRDefault="00252F39">
      <w:pPr>
        <w:numPr>
          <w:ilvl w:val="0"/>
          <w:numId w:val="1"/>
        </w:numPr>
        <w:ind w:right="3" w:hanging="345"/>
      </w:pPr>
      <w:r>
        <w:t>Lični podaci o Klijentu, podaci o stanju i prometu na računu Klijenta, poslovima koje za njega obavlja VGT BROKER, kao i drugipodaci koje VGT BROKER sazna u obavljanju poslova za Klijenta, tretiraju se kao tajni i smatraju se povjerljivim.</w:t>
      </w:r>
    </w:p>
    <w:p w14:paraId="2C13C724" w14:textId="77777777" w:rsidR="003D011E" w:rsidRDefault="00252F39">
      <w:pPr>
        <w:numPr>
          <w:ilvl w:val="0"/>
          <w:numId w:val="1"/>
        </w:numPr>
        <w:ind w:right="3" w:hanging="345"/>
      </w:pPr>
      <w:r>
        <w:t>Potpisivanjem ugovora klijent je saglasan da se dodjele korisničke šifre za e-trading, nakon čega će mu korisničko ime i lozinka bitiproslijeđeni na email, uručeni lično ili poslati na adresu.</w:t>
      </w:r>
    </w:p>
    <w:p w14:paraId="0DCB6B5A" w14:textId="77777777" w:rsidR="003D011E" w:rsidRDefault="00252F39">
      <w:pPr>
        <w:numPr>
          <w:ilvl w:val="0"/>
          <w:numId w:val="1"/>
        </w:numPr>
        <w:ind w:right="3" w:hanging="345"/>
      </w:pPr>
      <w:r>
        <w:t>Kod ugovaranja prijema naloga putem e-trading potpis davaoca naloga može biti isključen u skladu s pozitivnim propisimaregulatora tržišta kapitala.</w:t>
      </w:r>
    </w:p>
    <w:p w14:paraId="4FE202CF" w14:textId="77777777" w:rsidR="003D011E" w:rsidRDefault="00252F39">
      <w:pPr>
        <w:numPr>
          <w:ilvl w:val="0"/>
          <w:numId w:val="1"/>
        </w:numPr>
        <w:ind w:right="3" w:hanging="345"/>
      </w:pPr>
      <w:r>
        <w:t>Ugovorne strane se ovim Ugovorom obavezuju pristupne podatke za online trgovanje čuvati tajnim. VGT BROKER nije odgovoranukoliko Klijent pristupne podatke dijeli s trećim osobama.</w:t>
      </w:r>
    </w:p>
    <w:p w14:paraId="2C9291FF" w14:textId="77777777" w:rsidR="003D011E" w:rsidRDefault="00252F39">
      <w:pPr>
        <w:numPr>
          <w:ilvl w:val="0"/>
          <w:numId w:val="1"/>
        </w:numPr>
        <w:ind w:right="3" w:hanging="345"/>
      </w:pPr>
      <w:r>
        <w:t>Klijent će brokerskoj kući namiriti svu nastalu štetu koju njegovi nalozi izazovu u smislu nepoštivanja pozitivnih propisa kojiregulišu oblast tržišta kapitala i berzanskog posredovanja, a naročito u slučaju manipulacije  cijene. Klijent će obavjestiti brokersku kuću ukoliko bude izdavao naloge na osnovu povlaštenih informacija.</w:t>
      </w:r>
    </w:p>
    <w:p w14:paraId="0DF7B277" w14:textId="77777777" w:rsidR="00B56736" w:rsidRDefault="00252F39" w:rsidP="00B56736">
      <w:pPr>
        <w:numPr>
          <w:ilvl w:val="0"/>
          <w:numId w:val="1"/>
        </w:numPr>
        <w:ind w:right="3" w:hanging="345"/>
      </w:pPr>
      <w:r>
        <w:t>Na sva pitanja koja nisu izričito uređena ovim Ugovorom primijenit će se Pravila poslovanja i pozitivni propisi na tržištu kapitala uFBiH.</w:t>
      </w:r>
    </w:p>
    <w:p w14:paraId="72863600" w14:textId="77777777" w:rsidR="003D011E" w:rsidRDefault="00252F39" w:rsidP="00B56736">
      <w:pPr>
        <w:numPr>
          <w:ilvl w:val="0"/>
          <w:numId w:val="1"/>
        </w:numPr>
        <w:ind w:right="3" w:hanging="345"/>
      </w:pPr>
      <w:r>
        <w:t>Ugovorne strane su saglasne da će sve sporove koji mogu proisteći povodom ovog Ugovora rješavati sporazumno, a u suprotnom zasve sporove se ugovara nadležnost Općinskog suda u Visokom.</w:t>
      </w:r>
    </w:p>
    <w:p w14:paraId="21D295BD" w14:textId="77777777" w:rsidR="003D011E" w:rsidRDefault="00252F39">
      <w:pPr>
        <w:numPr>
          <w:ilvl w:val="0"/>
          <w:numId w:val="1"/>
        </w:numPr>
        <w:ind w:right="3" w:hanging="345"/>
      </w:pPr>
      <w:r>
        <w:t>Ugovor se zaključu</w:t>
      </w:r>
      <w:r w:rsidR="00574DBB">
        <w:t xml:space="preserve">je u pisanoj formi na </w:t>
      </w:r>
      <w:r w:rsidR="006B68B0">
        <w:t>neodređeno vrijeme</w:t>
      </w:r>
      <w:r>
        <w:t>, a može se raskinuti isključivo na pismeni zahtjev bilo koje stranke uz</w:t>
      </w:r>
      <w:r w:rsidR="00574DBB">
        <w:t xml:space="preserve"> </w:t>
      </w:r>
      <w:r>
        <w:t>otkazni rok od 15 dana.</w:t>
      </w:r>
    </w:p>
    <w:p w14:paraId="26C73154" w14:textId="77777777" w:rsidR="00B56736" w:rsidRDefault="00252F39">
      <w:pPr>
        <w:ind w:left="-12" w:right="3"/>
      </w:pPr>
      <w:r>
        <w:t xml:space="preserve">(24)Ugovor o obavljanju brokerskih poslova se sastavlja u dva istovjetna primjerka od kojih svaka ugovorna strana zadržava po jedan primjerak, a valjanost Ugovora nastupa danom potpisa od obje strane ugovorne strane i ukoliko je VGT BROKER-u dostavljena sva potrebna dokumentacija propisana u Pravilima poslovanja. </w:t>
      </w:r>
    </w:p>
    <w:p w14:paraId="42BC29CC" w14:textId="77777777" w:rsidR="003D011E" w:rsidRDefault="00252F39">
      <w:pPr>
        <w:ind w:left="-12" w:right="3"/>
      </w:pPr>
      <w:r>
        <w:t xml:space="preserve">U Visokom (ili podružnici) dana </w:t>
      </w:r>
      <w:r w:rsidR="006B68B0">
        <w:t>_____________________</w:t>
      </w:r>
    </w:p>
    <w:p w14:paraId="479C5F7C" w14:textId="77777777" w:rsidR="00B56736" w:rsidRDefault="00B56736">
      <w:pPr>
        <w:ind w:left="-12" w:right="3"/>
      </w:pPr>
    </w:p>
    <w:p w14:paraId="5507F2DC" w14:textId="77777777" w:rsidR="00B56736" w:rsidRDefault="00B56736" w:rsidP="00B56736">
      <w:pPr>
        <w:tabs>
          <w:tab w:val="left" w:pos="708"/>
          <w:tab w:val="left" w:pos="1416"/>
          <w:tab w:val="left" w:pos="6330"/>
        </w:tabs>
        <w:ind w:left="-12" w:right="3"/>
      </w:pPr>
      <w:r>
        <w:tab/>
        <w:t xml:space="preserve">                </w:t>
      </w:r>
      <w:r>
        <w:tab/>
        <w:t>Klijent</w:t>
      </w:r>
      <w:r>
        <w:tab/>
        <w:t>VGT BROKER d.o.o. Visoko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18"/>
      </w:tblGrid>
      <w:tr w:rsidR="006B68B0" w14:paraId="77966FAE" w14:textId="77777777" w:rsidTr="006B68B0">
        <w:trPr>
          <w:trHeight w:val="598"/>
        </w:trPr>
        <w:tc>
          <w:tcPr>
            <w:tcW w:w="3218" w:type="dxa"/>
          </w:tcPr>
          <w:p w14:paraId="2CFCC175" w14:textId="77777777" w:rsidR="006B68B0" w:rsidRDefault="006B68B0" w:rsidP="006B68B0">
            <w:pPr>
              <w:ind w:left="0" w:right="3" w:firstLine="0"/>
            </w:pPr>
            <w:r>
              <w:t>Potpis</w:t>
            </w:r>
          </w:p>
        </w:tc>
      </w:tr>
    </w:tbl>
    <w:p w14:paraId="61475FAB" w14:textId="77777777" w:rsidR="006B68B0" w:rsidRDefault="006B68B0" w:rsidP="006B68B0">
      <w:pPr>
        <w:ind w:left="0" w:right="3" w:firstLine="0"/>
        <w:rPr>
          <w:rFonts w:ascii="Calibri" w:eastAsia="Calibri" w:hAnsi="Calibri" w:cs="Calibri"/>
          <w:noProof/>
          <w:sz w:val="22"/>
        </w:rPr>
      </w:pPr>
    </w:p>
    <w:p w14:paraId="0A2E0DE6" w14:textId="77777777" w:rsidR="00B56736" w:rsidRDefault="006B68B0" w:rsidP="006B68B0">
      <w:pPr>
        <w:tabs>
          <w:tab w:val="left" w:pos="2835"/>
        </w:tabs>
        <w:ind w:left="0" w:right="3" w:firstLine="0"/>
      </w:pPr>
      <w:r>
        <w:rPr>
          <w:rFonts w:ascii="Calibri" w:eastAsia="Calibri" w:hAnsi="Calibri" w:cs="Calibri"/>
          <w:noProof/>
          <w:sz w:val="22"/>
        </w:rPr>
        <w:tab/>
        <w:t>_____________________________</w:t>
      </w:r>
    </w:p>
    <w:sectPr w:rsidR="00B56736" w:rsidSect="006B68B0">
      <w:pgSz w:w="11900" w:h="16840"/>
      <w:pgMar w:top="720" w:right="720" w:bottom="720" w:left="720" w:header="720" w:footer="720" w:gutter="0"/>
      <w:cols w:space="72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2D32"/>
    <w:multiLevelType w:val="hybridMultilevel"/>
    <w:tmpl w:val="3A5A0414"/>
    <w:lvl w:ilvl="0" w:tplc="CB540B1A">
      <w:start w:val="1"/>
      <w:numFmt w:val="decimal"/>
      <w:lvlText w:val="(%1)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E466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DAA6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12C3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0E29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322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2D6CA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EEEF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10C2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1441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9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11E"/>
    <w:rsid w:val="0001589A"/>
    <w:rsid w:val="00021815"/>
    <w:rsid w:val="00175275"/>
    <w:rsid w:val="001F169D"/>
    <w:rsid w:val="002108B4"/>
    <w:rsid w:val="00252F39"/>
    <w:rsid w:val="003B3CD2"/>
    <w:rsid w:val="003D011E"/>
    <w:rsid w:val="00445131"/>
    <w:rsid w:val="005303E3"/>
    <w:rsid w:val="00574DBB"/>
    <w:rsid w:val="00614BE3"/>
    <w:rsid w:val="006B68B0"/>
    <w:rsid w:val="00747D18"/>
    <w:rsid w:val="00751651"/>
    <w:rsid w:val="00953616"/>
    <w:rsid w:val="009874E5"/>
    <w:rsid w:val="00A477DC"/>
    <w:rsid w:val="00AB0F74"/>
    <w:rsid w:val="00B56736"/>
    <w:rsid w:val="00C631DC"/>
    <w:rsid w:val="00DD3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4971"/>
  <w15:docId w15:val="{0F37F696-FBF2-4594-8383-1DF637D9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BA" w:eastAsia="hr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F74"/>
    <w:pPr>
      <w:spacing w:after="27" w:line="223" w:lineRule="auto"/>
      <w:ind w:left="3" w:hanging="3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rsid w:val="00AB0F74"/>
    <w:pPr>
      <w:keepNext/>
      <w:keepLines/>
      <w:spacing w:after="90"/>
      <w:ind w:right="18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B0F74"/>
    <w:rPr>
      <w:rFonts w:ascii="Times New Roman" w:eastAsia="Times New Roman" w:hAnsi="Times New Roman" w:cs="Times New Roman"/>
      <w:b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736"/>
    <w:rPr>
      <w:rFonts w:ascii="Tahoma" w:eastAsia="Times New Roman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74DBB"/>
    <w:rPr>
      <w:color w:val="0000FF"/>
      <w:u w:val="single"/>
    </w:rPr>
  </w:style>
  <w:style w:type="table" w:styleId="TableGrid">
    <w:name w:val="Table Grid"/>
    <w:basedOn w:val="TableNormal"/>
    <w:uiPriority w:val="39"/>
    <w:rsid w:val="006B68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E9B80-0E83-4EDA-81B0-0E908263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nobody</dc:creator>
  <cp:lastModifiedBy>samra@vgt-broker.com</cp:lastModifiedBy>
  <cp:revision>5</cp:revision>
  <cp:lastPrinted>2017-10-20T10:38:00Z</cp:lastPrinted>
  <dcterms:created xsi:type="dcterms:W3CDTF">2018-06-06T06:36:00Z</dcterms:created>
  <dcterms:modified xsi:type="dcterms:W3CDTF">2026-09-10T11:21:00Z</dcterms:modified>
</cp:coreProperties>
</file>